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4912A8">
        <w:rPr>
          <w:rFonts w:ascii="Times New Roman" w:hAnsi="Times New Roman"/>
          <w:b/>
          <w:sz w:val="28"/>
          <w:szCs w:val="28"/>
        </w:rPr>
        <w:t>машин для нанесения пленочной оболочки на таблетки вместимостью 100-300кг</w:t>
      </w: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4912A8" w:rsidRPr="004912A8" w:rsidTr="004912A8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2A8" w:rsidRPr="004912A8" w:rsidRDefault="004912A8" w:rsidP="004912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912A8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2A8" w:rsidRPr="004912A8" w:rsidRDefault="004912A8" w:rsidP="004912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912A8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4912A8" w:rsidRPr="004912A8" w:rsidTr="004912A8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912A8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4912A8" w:rsidRPr="004912A8" w:rsidTr="004912A8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912A8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912A8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4912A8" w:rsidRPr="004912A8" w:rsidTr="004912A8">
        <w:trPr>
          <w:trHeight w:val="13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912A8">
              <w:rPr>
                <w:rFonts w:ascii="Times New Roman" w:hAnsi="Times New Roman" w:cs="Times New Roman"/>
                <w:b/>
                <w:sz w:val="20"/>
                <w:szCs w:val="20"/>
              </w:rPr>
              <w:t>1.В комплект поставки  машин нанесения пленочной оболочки на таблетки, вмест</w:t>
            </w:r>
            <w:r w:rsidRPr="004912A8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4912A8">
              <w:rPr>
                <w:rFonts w:ascii="Times New Roman" w:hAnsi="Times New Roman" w:cs="Times New Roman"/>
                <w:b/>
                <w:sz w:val="20"/>
                <w:szCs w:val="20"/>
              </w:rPr>
              <w:t>мостью 100-300 кг, включить:</w:t>
            </w: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Машину нанесения пленочной оболочки на таблетки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5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Блок подготовки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5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Устройство вытяжного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6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Вытяжной вентилятор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 Электрический шкаф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    -Установку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IP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912A8" w:rsidRPr="004912A8" w:rsidTr="004912A8">
        <w:trPr>
          <w:trHeight w:val="25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    - Емкость приготовления раствора для покрытия таблеток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20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Toc96642496"/>
            <w:bookmarkStart w:id="1" w:name="_Toc96694438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1.1 </w:t>
            </w:r>
            <w:r w:rsidRPr="004912A8">
              <w:rPr>
                <w:rFonts w:ascii="Times New Roman" w:hAnsi="Times New Roman"/>
                <w:b/>
                <w:sz w:val="20"/>
                <w:szCs w:val="20"/>
              </w:rPr>
              <w:t xml:space="preserve"> Блок  подготовки  воздуха</w:t>
            </w:r>
            <w:bookmarkEnd w:id="0"/>
            <w:bookmarkEnd w:id="1"/>
          </w:p>
          <w:p w:rsidR="004912A8" w:rsidRP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4912A8" w:rsidRPr="004912A8" w:rsidTr="004912A8">
        <w:trPr>
          <w:trHeight w:val="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секции фильтра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6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секции предварительного нагрева;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секции охлаждения;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4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секции нагрева;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секции фильтра не ниже H13 (соответствующей диапазону рабочей температ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ры);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системы контроля целостности и эффективности фильтров F9 и H13 с индик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цией на блоке фильтрации вытяжного воздуха и выводом информации на PLC;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байпаса теплообменника секции нагрева для быстрой регулировки и охлаждения после процесса;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1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анемометра для контроля потока воздуха;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2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 системы автоматической очистки фильтра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9 во время процесса работы.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142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(запорную, регулирующую и редуцирующую арматуры, клапаны) для подключения трубопровода  пара к блоку 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 воздуха в соответствии со схемой подключения предоставленной производителем и согласованной с зака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чиком, включая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14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142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- Комплектующие (арматура,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конденсатоотводчики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) для подключения трубопровода конденсата к блоку подготовки воздуха в соответствии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142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- Комплектующие (запорную, регулирующую и редуцирующую арматуры, клапаны) для подключения трубопровода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воды к блоку подготовки воздуха в соответствии со схемой подключения предоставленной производителем и согл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142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- Комплектующие, воздуховоды для соединения блока подготовки воздуха с машиной нанесения пленочной оболочки на таблетки.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142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- Комплектующие, воздуховоды для соединения блока подготовки воздуха с машиной нанесения пленочной оболочки на таблетки.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4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Общие требования к установке подготовки воздуха:</w:t>
            </w: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-блок подготовки входящего воздуха в виде камеры из нержавеющей стали AISI 304, полностью закрытой, термоизолированной, оборудованной смотровыми дверками для обслуживания;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-блок подготовки воздуха расположен в технической зоне, забор воздуха из технич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ской зоны, температура воздуха 15-26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-производительность блока подготовки воздуха не менее 3000 м³/час;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-потребление технического пара (секции предварительного нагрева и секции нагр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ва) – не более 150 кг/час, давление не более 0,3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-потребление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воды – не более 10 м³/час, перепад температуры на входе и выходе не более 6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-теплообменники (секции предварительного нагрева, секции осушения и секции 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грева) с трубками из нержавеющей стали AISI 304;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right="166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-процесс осушения входящего воздуха должен постоянно управляться PLC;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right="166" w:firstLine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-порты в блоке подготовки воздуха для проверки фильтров H13 на целостность и герметичность, либо наличие системы контроля фильтрации на утечку (проскок) частиц;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-габаритные размеры блока подготовки воздуха (Д×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×В) – не более 3500×1200×1900 (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)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Default="004912A8" w:rsidP="004912A8">
            <w:pPr>
              <w:pStyle w:val="30"/>
              <w:spacing w:after="0" w:line="200" w:lineRule="exact"/>
              <w:ind w:left="57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" w:name="_Toc96642497"/>
            <w:bookmarkStart w:id="3" w:name="_Toc96694439"/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4912A8">
              <w:rPr>
                <w:rFonts w:ascii="Times New Roman" w:hAnsi="Times New Roman"/>
                <w:b/>
                <w:sz w:val="20"/>
                <w:szCs w:val="20"/>
              </w:rPr>
              <w:t>.2 Устройство вытяжного воздуха</w:t>
            </w:r>
            <w:bookmarkEnd w:id="2"/>
            <w:bookmarkEnd w:id="3"/>
          </w:p>
          <w:p w:rsidR="004912A8" w:rsidRPr="004912A8" w:rsidRDefault="004912A8" w:rsidP="004912A8">
            <w:pPr>
              <w:pStyle w:val="30"/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4912A8" w:rsidRPr="004912A8" w:rsidTr="004912A8">
        <w:trPr>
          <w:trHeight w:val="8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секции фильтра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8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секции фильтра не ниже H13;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142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- системы контроля целостности и эффективности фильтров F9 и H13 с индик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цией на блоке фильтрации вытяжного воздуха и выводом информации на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комплектующие, воздуховоды для соединения блока подготовки воздуха с машиной нанесения пленочной оболочки на таблетки, а так же систему воздуховодов для 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томатического перехода на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линию устройства вытяжного воздуха (и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пользуемой при сушке оборудования после мойки).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Высота устройства вытяжного воздуха – не более 2000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5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bookmarkStart w:id="4" w:name="_Toc96642498"/>
            <w:bookmarkStart w:id="5" w:name="_Toc96694440"/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4912A8">
              <w:rPr>
                <w:rFonts w:ascii="Times New Roman" w:hAnsi="Times New Roman"/>
                <w:b/>
                <w:sz w:val="20"/>
                <w:szCs w:val="20"/>
              </w:rPr>
              <w:t>.3  Вытяжной вентилятор</w:t>
            </w:r>
            <w:bookmarkEnd w:id="4"/>
            <w:bookmarkEnd w:id="5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Вытяжной центробежный вентилятор с частотным инвертером для создания ра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режения. Разрежение постоянно контролируется и управляется PLC. Вентилятор смонтирован на раме, снабженной виброопорами, оборудован контрольным люком и дренажным отверстием.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Производительность   центробежного   вытяжного    вентилятора    не   менее   3000 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5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bookmarkStart w:id="6" w:name="_Toc96642499"/>
            <w:bookmarkStart w:id="7" w:name="_Toc96694441"/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4912A8">
              <w:rPr>
                <w:rFonts w:ascii="Times New Roman" w:hAnsi="Times New Roman"/>
                <w:b/>
                <w:sz w:val="20"/>
                <w:szCs w:val="20"/>
              </w:rPr>
              <w:t>.4 Электрический шкаф</w:t>
            </w:r>
            <w:bookmarkEnd w:id="6"/>
            <w:bookmarkEnd w:id="7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 xml:space="preserve">Электрическая мощность – не более </w:t>
            </w:r>
            <w:r w:rsidRPr="004912A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 кВт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, 380</w:t>
            </w:r>
            <w:proofErr w:type="gramStart"/>
            <w:r w:rsidRPr="004912A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4912A8">
              <w:rPr>
                <w:rFonts w:ascii="Times New Roman" w:hAnsi="Times New Roman"/>
                <w:sz w:val="20"/>
                <w:szCs w:val="20"/>
              </w:rPr>
              <w:t xml:space="preserve">, 3ф, 50Гц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В комплект поставки включить все необходимые кабели для соединения электрич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ского шкафа с машиной покрытия таблеток.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2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bookmarkStart w:id="8" w:name="_Toc96642500"/>
            <w:bookmarkStart w:id="9" w:name="_Toc96694442"/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4912A8">
              <w:rPr>
                <w:rFonts w:ascii="Times New Roman" w:hAnsi="Times New Roman"/>
                <w:b/>
                <w:sz w:val="20"/>
                <w:szCs w:val="20"/>
              </w:rPr>
              <w:t>.5 Установка WIP для машины нанесения пленочной оболочки на таблетки</w:t>
            </w:r>
            <w:bookmarkEnd w:id="8"/>
            <w:bookmarkEnd w:id="9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Рабочие среды для процесса очистки машины нанесения пленочной оболочки на таблетки: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хозпитьевая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вода, моющее средство (детергент), вода очищенная.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Система нагрева рабочих сред с помощью парового теплообменника.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Управление процессами мойки с панели оператора машины нанесения пленочной оболочки на таблетки.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Устройство подачи моющих средств, оснащено емкостью для моющих средств, 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мерителем потока воды.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Прямое подключение машины нанесения пленочной оболочки на таблетки к уст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новке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Продувка форсунок после цикла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установки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включить: кондуктометр, все соединяющие трубопр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воды, клапаны и комплектующие необходимые для подключения установки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IP к машине нанесения пленочной оболочки на таблетки, а также проведения процесса автоматической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2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bookmarkStart w:id="10" w:name="_Toc96642501"/>
            <w:bookmarkStart w:id="11" w:name="_Toc96694443"/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4912A8">
              <w:rPr>
                <w:rFonts w:ascii="Times New Roman" w:hAnsi="Times New Roman"/>
                <w:b/>
                <w:sz w:val="20"/>
                <w:szCs w:val="20"/>
              </w:rPr>
              <w:t>.6  Емкости приготовления раствора для покрытия таблеток</w:t>
            </w:r>
            <w:bookmarkEnd w:id="10"/>
            <w:bookmarkEnd w:id="11"/>
          </w:p>
        </w:tc>
      </w:tr>
      <w:tr w:rsidR="004912A8" w:rsidRPr="004912A8" w:rsidTr="004912A8">
        <w:trPr>
          <w:trHeight w:val="18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4912A8">
              <w:rPr>
                <w:rFonts w:ascii="Times New Roman" w:hAnsi="Times New Roman"/>
                <w:sz w:val="20"/>
                <w:szCs w:val="20"/>
                <w:u w:val="single"/>
              </w:rPr>
              <w:t>Емкость приготовления раствора для покрытия таблеток для серии 100 кг:</w:t>
            </w:r>
          </w:p>
        </w:tc>
      </w:tr>
      <w:tr w:rsidR="004912A8" w:rsidRPr="004912A8" w:rsidTr="004912A8">
        <w:trPr>
          <w:trHeight w:val="13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-количество – 2 комплекта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-геометрический объем емкости – 50 л, коэффициент загрузки 0,8;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-загрузка воды очищенной по весу,  максимальная загрузка 40 л воды очищенной;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-минимальный объем раствора покрытия 10 литров.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6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4912A8">
              <w:rPr>
                <w:rFonts w:ascii="Times New Roman" w:hAnsi="Times New Roman"/>
                <w:sz w:val="20"/>
                <w:szCs w:val="20"/>
                <w:u w:val="single"/>
              </w:rPr>
              <w:t>Емкость приготовления раствора для покрытия таблеток для серии 300 кг:</w:t>
            </w:r>
          </w:p>
        </w:tc>
      </w:tr>
      <w:tr w:rsidR="004912A8" w:rsidRPr="004912A8" w:rsidTr="004912A8">
        <w:trPr>
          <w:trHeight w:val="10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-количество – 6 комплектов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-геометрический объем емкости – 100 л, коэффициент загрузки 0,75;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-загрузка воды очищенной по весу, максимальная загрузка 70 л воды очищенной;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 xml:space="preserve">-минимальный объем </w:t>
            </w:r>
            <w:bookmarkStart w:id="12" w:name="_GoBack"/>
            <w:bookmarkEnd w:id="12"/>
            <w:r w:rsidRPr="004912A8">
              <w:rPr>
                <w:rFonts w:ascii="Times New Roman" w:hAnsi="Times New Roman"/>
                <w:sz w:val="20"/>
                <w:szCs w:val="20"/>
              </w:rPr>
              <w:t>раствора не более 20 литров.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21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4912A8">
              <w:rPr>
                <w:rFonts w:ascii="Times New Roman" w:hAnsi="Times New Roman"/>
                <w:sz w:val="20"/>
                <w:szCs w:val="20"/>
                <w:u w:val="single"/>
              </w:rPr>
              <w:t>Общие требования емкостям приготовления раствора для покрытия таблеток:</w:t>
            </w:r>
          </w:p>
        </w:tc>
      </w:tr>
      <w:tr w:rsidR="004912A8" w:rsidRPr="004912A8" w:rsidTr="004912A8">
        <w:trPr>
          <w:trHeight w:val="4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мобильные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на колесах;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мешалка с магнитной муфтой, пропеллерного типа, плавно регулируемое число оборотов до 360 оборотов/минуту, устанавливается через крышку;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6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-привод мешалки - пневматический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8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-люк для загрузки сырья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- обеспечивать полный слив раствора, не должно быть «мертвых зон», иметь запо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р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ную арматуру фармацевтического исполнения (без мертвых зон);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 xml:space="preserve">-донный вентиль DN25 TC, </w:t>
            </w:r>
            <w:proofErr w:type="spellStart"/>
            <w:r w:rsidRPr="004912A8">
              <w:rPr>
                <w:rFonts w:ascii="Times New Roman" w:hAnsi="Times New Roman"/>
                <w:sz w:val="20"/>
                <w:szCs w:val="20"/>
              </w:rPr>
              <w:t>шаровый</w:t>
            </w:r>
            <w:proofErr w:type="spellEnd"/>
            <w:r w:rsidRPr="004912A8">
              <w:rPr>
                <w:rFonts w:ascii="Times New Roman" w:hAnsi="Times New Roman"/>
                <w:sz w:val="20"/>
                <w:szCs w:val="20"/>
              </w:rPr>
              <w:t xml:space="preserve"> кран DN15 для отбора проб сливов при валидации очистки;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-штуцер загрузки воды очищенной DN25 TC, штуцер для подачи сжатого воздуха DN15 TC, пропускная способность 150 м</w:t>
            </w:r>
            <w:r w:rsidRPr="004912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/ч;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-шкаф управления, контроль параметров – обороты мешалки;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3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-съемная крышка.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13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26949" w:rsidP="004912A8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3" w:name="_Toc96637023"/>
            <w:bookmarkStart w:id="14" w:name="_Toc96642502"/>
            <w:bookmarkStart w:id="15" w:name="_Toc96694444"/>
            <w:r>
              <w:rPr>
                <w:rFonts w:ascii="Times New Roman" w:hAnsi="Times New Roman"/>
                <w:b/>
                <w:sz w:val="20"/>
                <w:szCs w:val="20"/>
              </w:rPr>
              <w:t>1.7</w:t>
            </w:r>
            <w:r w:rsidR="004912A8" w:rsidRPr="004912A8">
              <w:rPr>
                <w:rFonts w:ascii="Times New Roman" w:hAnsi="Times New Roman"/>
                <w:b/>
                <w:sz w:val="20"/>
                <w:szCs w:val="20"/>
              </w:rPr>
              <w:t>. Требования к машине нанесения пленочной оболочки на таблетки</w:t>
            </w:r>
            <w:bookmarkEnd w:id="13"/>
            <w:bookmarkEnd w:id="14"/>
            <w:bookmarkEnd w:id="15"/>
          </w:p>
        </w:tc>
      </w:tr>
      <w:tr w:rsidR="004912A8" w:rsidRPr="004912A8" w:rsidTr="004912A8">
        <w:trPr>
          <w:trHeight w:val="14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Рабочая загрузка – от 100 до 300 кг.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6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Тип барабана – перфорированный.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вращения барабана в диапазоне от 2 до 16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Высота выгрузки не более 900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Габаритные размеры (Д×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×В) – не более 3000×1800×2200мм.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 xml:space="preserve">Сжатый воздух – соединение (BSP) </w:t>
            </w:r>
            <w:r w:rsidRPr="004912A8">
              <w:rPr>
                <w:rFonts w:ascii="Times New Roman" w:hAnsi="Cambria Math"/>
                <w:sz w:val="20"/>
                <w:szCs w:val="20"/>
              </w:rPr>
              <w:t>∅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 ¾», давление не более 0,6 МПа.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 xml:space="preserve">Сжатый </w:t>
            </w:r>
            <w:proofErr w:type="gramStart"/>
            <w:r w:rsidRPr="004912A8">
              <w:rPr>
                <w:rFonts w:ascii="Times New Roman" w:hAnsi="Times New Roman"/>
                <w:sz w:val="20"/>
                <w:szCs w:val="20"/>
              </w:rPr>
              <w:t>воздух</w:t>
            </w:r>
            <w:proofErr w:type="gramEnd"/>
            <w:r w:rsidRPr="004912A8">
              <w:rPr>
                <w:rFonts w:ascii="Times New Roman" w:hAnsi="Times New Roman"/>
                <w:sz w:val="20"/>
                <w:szCs w:val="20"/>
              </w:rPr>
              <w:t xml:space="preserve"> контактирующий с продуктом должен пройти финишную фильтр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цию фильтрами. Фильтр  - абсолютный фильтр PALL тип </w:t>
            </w:r>
            <w:proofErr w:type="spellStart"/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4912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PFA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Sterile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Air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для загрузки не покрытых таблеток в барабан из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бочки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установленной на подъемной колонне.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Устройство для выгрузки  покрытых таблеток из барабана в бочку.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Температура входящего воздуха в барабан в пределах от 20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до 80ºС.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tabs>
                <w:tab w:val="left" w:pos="360"/>
                <w:tab w:val="center" w:pos="448"/>
              </w:tabs>
              <w:spacing w:line="20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Температура слоя таблеток в пределах от 20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до 60ºС.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tabs>
                <w:tab w:val="left" w:pos="360"/>
                <w:tab w:val="center" w:pos="448"/>
              </w:tabs>
              <w:spacing w:line="20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Тип насоса подающего раствор на распылительные форсунки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нанесение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пл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ночной оболочки - перистальтический компании «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Watson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Marlow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Fluid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» или аналогичный: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Вариант монтажа перистальтического насоса – «через стену».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Нанесение пленочной оболочки - распылительными форсунками компании «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hlik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» или аналогичными.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 компле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кт вкл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ючить: трубки подачи суспензии на распылительные форсунки, п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зволяющую произвести пятикратную их замену.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расходом раствора для покрытия таблеток  с панели оператора.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Расход раствора для покрытия таблеток – от 10 мл/мин до 5000 мл/мин.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Вязкость раствора для покрытия таблеток от 5,6 мПа·с до 137 мПа·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Регулировка давления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атомизации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от 0 МПа до 0,6 МПа.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3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tabs>
                <w:tab w:val="left" w:pos="360"/>
                <w:tab w:val="center" w:pos="448"/>
              </w:tabs>
              <w:spacing w:line="200" w:lineRule="exact"/>
              <w:ind w:left="57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 и размеры не покрытых таблеток для нанесения пленочной оболочки:</w:t>
            </w:r>
          </w:p>
        </w:tc>
      </w:tr>
      <w:tr w:rsidR="004912A8" w:rsidRPr="004912A8" w:rsidTr="004912A8">
        <w:trPr>
          <w:trHeight w:val="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4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круглая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с риской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6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глубокая сфера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6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глубокая сфера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8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9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глубокая сфера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21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глубокая сфера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20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21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6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круглая,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2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круглая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двуяковыпуклая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с риской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6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облонг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глубокая сфера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22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облонг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глубокая сфера, с риской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Моющие форсунки в достаточном количестве для качественного процесса очистки.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5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26949" w:rsidP="004912A8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6" w:name="_Toc96637024"/>
            <w:bookmarkStart w:id="17" w:name="_Toc96642503"/>
            <w:bookmarkStart w:id="18" w:name="_Toc96694445"/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4912A8" w:rsidRPr="004912A8">
              <w:rPr>
                <w:rFonts w:ascii="Times New Roman" w:hAnsi="Times New Roman"/>
                <w:b/>
                <w:sz w:val="20"/>
                <w:szCs w:val="20"/>
              </w:rPr>
              <w:t>.  Требования к системе  управления</w:t>
            </w:r>
            <w:bookmarkEnd w:id="16"/>
            <w:bookmarkEnd w:id="17"/>
            <w:bookmarkEnd w:id="18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машиной нанесения пленочной оболочки на таблетки осуществляется </w:t>
            </w:r>
            <w:r w:rsidRPr="004912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посредством панели оператора.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Режим работы  машины нанесения пленочной оболочки на таблетки:  автоматич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Автоматическое поддержание температуры и влажности входного воздуха в пр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цессе нанесения пленочного покрытия.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Контроль температуры продукта: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-инфракрасный бесконтактный датчик измерения температуры поверхностного слоя таблеток в барабане с точностью измерения +/-0,1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-контактный датчик измерения температуры таблеток.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8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Контроль температуры выходного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Подача воздуха постоянным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потоком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устанавливаемым параметрам ра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хода воздуха на панели оператора.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Автоматическое поддержания заданного расхода воздуха приточной установки (PID регулирование).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60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Автоматическое поддержание разряжения в камере (PID регулирование).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3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26949" w:rsidP="004912A8">
            <w:pPr>
              <w:pStyle w:val="30"/>
              <w:spacing w:after="0" w:line="200" w:lineRule="exact"/>
              <w:ind w:left="57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9" w:name="_Toc96637025"/>
            <w:bookmarkStart w:id="20" w:name="_Toc96642504"/>
            <w:bookmarkStart w:id="21" w:name="_Toc96694446"/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4912A8" w:rsidRPr="004912A8">
              <w:rPr>
                <w:rFonts w:ascii="Times New Roman" w:hAnsi="Times New Roman"/>
                <w:b/>
                <w:sz w:val="20"/>
                <w:szCs w:val="20"/>
              </w:rPr>
              <w:t>. Конструктивные требования к оборудованию</w:t>
            </w:r>
            <w:bookmarkEnd w:id="19"/>
            <w:bookmarkEnd w:id="20"/>
            <w:bookmarkEnd w:id="21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Оборудование новое, изготовленным одним производителем.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Части оборудования, соприкасающиеся с продукцией, не должны вступать с ней в реакцию,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ло влиять на качество продукции и создавать, таким образом, какую-либо опа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ность.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 места, контактирующие с продуктом, не имеют «мертвых зон».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Конструктивные элементы оборудования в рабочей зоне цельные, без применения заклепок, болтов и прерывистой сварки.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Материал  деталей  и  узлов,  контактирующий  с  продуктом  –  нержавеющая  сталь AISI 316L, отполированный до зеркального блеска (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тальных видовых деталей – сталь AISI 304 (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Оборудование в комплекте со всеми составляющими, обеспечивающими качестве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ное и безопасное ведение технологического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19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26949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2" w:name="_Toc96637026"/>
            <w:bookmarkStart w:id="23" w:name="_Toc96642505"/>
            <w:bookmarkStart w:id="24" w:name="_Toc96694447"/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4912A8" w:rsidRPr="004912A8">
              <w:rPr>
                <w:rFonts w:ascii="Times New Roman" w:hAnsi="Times New Roman"/>
                <w:b/>
                <w:sz w:val="20"/>
                <w:szCs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22"/>
            <w:bookmarkEnd w:id="23"/>
            <w:bookmarkEnd w:id="24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вующим в Республике Беларусь и ЕС, в том числе: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то в эксплуатацию;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устройство для отвода вредных выделений (аспирация) при работе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20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26949" w:rsidRDefault="00426949" w:rsidP="004912A8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5" w:name="_Toc96637027"/>
            <w:bookmarkStart w:id="26" w:name="_Toc96642506"/>
            <w:bookmarkStart w:id="27" w:name="_Toc96694448"/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4912A8" w:rsidRPr="00426949">
              <w:rPr>
                <w:rFonts w:ascii="Times New Roman" w:hAnsi="Times New Roman"/>
                <w:b/>
                <w:sz w:val="20"/>
                <w:szCs w:val="20"/>
              </w:rPr>
              <w:t>. Требования к оборудованию в области надлежащей производственной практики (GMP)</w:t>
            </w:r>
            <w:bookmarkEnd w:id="25"/>
            <w:bookmarkEnd w:id="26"/>
            <w:bookmarkEnd w:id="27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требованиям: ТКП 447-2017 (33050) «Производство л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карственных средств. Технологическое оборудование», "Об утверждении Правил на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лежащей производственной практики Евразийского экономического союза", ТКП 030-2017 (33050) «Надлежащая производственная практика», решения Совета Еврази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ской экономической комиссии от 3 ноября 2016 г. N 77.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Материалы, имеющие конта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кт с пр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одуктом, не оказывают влияние на свойства пр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Продавцу оборудования предоставить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FAT/SAT/IQ/OQ. Продавцу совместно с представителем заказчика провести и запо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нить данный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) – документированное подтверждение о прохождении приемочных испытаний, которые проводятся непосредственно на предприятии-изготовителе после изгото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в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ваниями данного 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(SAT) - документ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и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у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дования после проведения монтажа и пуско-наладочных работ в соответствии с тр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бованиями данного 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Квалификация монтажа (IQ) – документально оформленное подтверждение того, что монтаж оборудования выполнен в соответствии с утвержденным проектом, рек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мендациям производителя и (или) требованиям пользователя. Квалификации монт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р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висных систем чертежам и спецификации проекта, конструкционным материалам и т.п.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в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 xml:space="preserve">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4912A8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4912A8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е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ма функционирует так, как предусмотрено проектом, а также испытания для по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д</w:t>
            </w:r>
            <w:r w:rsidRPr="004912A8">
              <w:rPr>
                <w:rFonts w:ascii="Times New Roman" w:hAnsi="Times New Roman"/>
                <w:sz w:val="20"/>
                <w:szCs w:val="20"/>
              </w:rPr>
              <w:t>тверждения верхних и нижних рабочих пределов и (или) условий «наихудшего случая» и т.п.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4912A8">
              <w:rPr>
                <w:rFonts w:ascii="Times New Roman" w:hAnsi="Times New Roman"/>
                <w:sz w:val="20"/>
                <w:szCs w:val="20"/>
              </w:rPr>
              <w:t>на русском языке в электронном виде для согласования с заказчиком до проведения</w:t>
            </w:r>
            <w:proofErr w:type="gramEnd"/>
            <w:r w:rsidRPr="004912A8">
              <w:rPr>
                <w:rFonts w:ascii="Times New Roman" w:hAnsi="Times New Roman"/>
                <w:sz w:val="20"/>
                <w:szCs w:val="20"/>
              </w:rPr>
              <w:t xml:space="preserve"> SAT испытаний.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46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протоколов испытаний IQ и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949" w:rsidRPr="004912A8" w:rsidTr="00413249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49" w:rsidRDefault="00426949" w:rsidP="00426949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8" w:name="_Toc96637028"/>
            <w:bookmarkStart w:id="29" w:name="_Toc96642507"/>
            <w:bookmarkStart w:id="30" w:name="_Toc96694449"/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426949">
              <w:rPr>
                <w:rFonts w:ascii="Times New Roman" w:hAnsi="Times New Roman"/>
                <w:b/>
                <w:sz w:val="20"/>
                <w:szCs w:val="20"/>
              </w:rPr>
              <w:t>. Требования к поставляемой с оборудованием документации</w:t>
            </w:r>
            <w:bookmarkEnd w:id="28"/>
            <w:bookmarkEnd w:id="29"/>
            <w:bookmarkEnd w:id="30"/>
          </w:p>
          <w:p w:rsidR="00426949" w:rsidRPr="00426949" w:rsidRDefault="00426949" w:rsidP="00426949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комплект  документации</w:t>
            </w: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ровки, тесты калибровки, установки частотных преобразователей;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сертификаты GAMP5 и CFR21 часть 11 для программного обеспечения;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полная спецификация механических узлов, компонентов, деталей, запорной и рег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лирующей арматуры и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занием их стоимости)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-полная детализированная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-всю выше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перечисленная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документацию в печатном и электронном виде.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949" w:rsidRPr="004912A8" w:rsidTr="00426949">
        <w:trPr>
          <w:trHeight w:val="19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49" w:rsidRPr="00426949" w:rsidRDefault="00426949" w:rsidP="00426949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1" w:name="_Toc96637029"/>
            <w:bookmarkStart w:id="32" w:name="_Toc96642508"/>
            <w:bookmarkStart w:id="33" w:name="_Toc96694450"/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426949">
              <w:rPr>
                <w:rFonts w:ascii="Times New Roman" w:hAnsi="Times New Roman"/>
                <w:b/>
                <w:sz w:val="20"/>
                <w:szCs w:val="20"/>
              </w:rPr>
              <w:t>. Требования к электронным компонентам и средствам измерения</w:t>
            </w:r>
            <w:bookmarkEnd w:id="31"/>
            <w:bookmarkEnd w:id="32"/>
            <w:bookmarkEnd w:id="33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Шкалы средств измерения, входящих в состав закупаемого оборудования, в единицах СИ: давление – Па, температура – °С, влажность – %.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маркированы, идентифицированы в соответствии со схемами.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2A8" w:rsidRPr="004912A8" w:rsidRDefault="004912A8" w:rsidP="004912A8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4912A8">
              <w:rPr>
                <w:rFonts w:ascii="Times New Roman" w:hAnsi="Times New Roman"/>
                <w:sz w:val="20"/>
                <w:szCs w:val="20"/>
              </w:rPr>
              <w:t>Контроллеры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4912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4912A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4912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4912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4912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2A8" w:rsidRPr="004912A8" w:rsidTr="00426949">
        <w:trPr>
          <w:trHeight w:val="13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машиной, отобр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жение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сервопр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вода, другие программируемые устройства) наличие рабочих программ (</w:t>
            </w:r>
            <w:r w:rsidRPr="004912A8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</w:t>
            </w:r>
            <w:r w:rsidRPr="004912A8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iCs/>
                <w:sz w:val="20"/>
                <w:szCs w:val="20"/>
              </w:rPr>
              <w:t>граммирования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</w:t>
            </w:r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>тронном носителе с возможностью быстрой переустановки образа (рабочей пр</w:t>
            </w:r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>граммы) без дополнительных устройств.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>Modbus</w:t>
            </w:r>
            <w:proofErr w:type="spellEnd"/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 xml:space="preserve">—TCP/RTU для подключения в единую систему  SCADA с целью диспетчеризации и архивирования производственных </w:t>
            </w:r>
            <w:proofErr w:type="gramStart"/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>параметров</w:t>
            </w:r>
            <w:proofErr w:type="gramEnd"/>
            <w:r w:rsidRPr="004912A8">
              <w:rPr>
                <w:rFonts w:ascii="Times New Roman" w:hAnsi="Times New Roman"/>
                <w:iCs/>
                <w:sz w:val="20"/>
                <w:szCs w:val="20"/>
              </w:rPr>
              <w:t xml:space="preserve"> влияющих на конечное качество продукта и данных о производительности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Система управления обеспечивает: регулировку процессов и контроль соблюдения всех параметров; протоколирование основных технологических данных; самодиагн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стику и сообщение о неисправностях. Система управления имеет общую архитект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ру управления процессами и скомплектована одним производителем. Система упра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ления должна иметь не менее трех уровней доступа с возможностью создания би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лиотеки рецептов.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 оператора.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Дисплей (русифицированный) обеспечивает отображение текущего с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стояния процесса и контроль основных его параметров.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Пароли доступа статические, без ограничения срока действия.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с архивом аварийных сообщений, а также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автор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зации пользователей и изменение рабочих параметров процесса с указанием даты и времени.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103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регистрацией технологических параметров влияющих на к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нечное качество продукции с созданием архива данных и распечаткой через удале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ный ПК.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949" w:rsidRPr="004912A8" w:rsidTr="00426949">
        <w:trPr>
          <w:trHeight w:val="100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49" w:rsidRPr="00426949" w:rsidRDefault="00426949" w:rsidP="00426949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4" w:name="_Toc96637030"/>
            <w:bookmarkStart w:id="35" w:name="_Toc96642509"/>
            <w:bookmarkStart w:id="36" w:name="_Toc96694451"/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426949">
              <w:rPr>
                <w:rFonts w:ascii="Times New Roman" w:hAnsi="Times New Roman"/>
                <w:b/>
                <w:sz w:val="20"/>
                <w:szCs w:val="20"/>
              </w:rPr>
              <w:t>.  Требования к программному обеспечению и ПК</w:t>
            </w:r>
            <w:bookmarkEnd w:id="34"/>
            <w:bookmarkEnd w:id="35"/>
            <w:bookmarkEnd w:id="36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граммное обеспечение, входящий в состав оборудования).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 случае поставки в комплекте с оборудованием сервера или персонального компь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тера необходимо выполнить следующие требования: характеристики не ниже: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i5; 16 Гб DDR IV; HDD- 2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; ЖКИ (LCD)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led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USBне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, из них USB 3.0 -2шт,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Network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, VGA, DVI,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). Перс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нальный компьютер должен быть под управлением ОС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) с лицензией (с голографическими наклейками или иными подтве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ждающими подлинность идентификаторами согласно требованиям компании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поддержку компанией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В случае поставки оборудования под управлением ОС без коммерческой схемы лице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зирования (ОС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26949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граммного обеспечения для него, либо резервной копией установленного программн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го обеспечения в комплекте с операционной системой.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серт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949" w:rsidRPr="004912A8" w:rsidTr="00426949">
        <w:trPr>
          <w:trHeight w:val="19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49" w:rsidRPr="00426949" w:rsidRDefault="00426949" w:rsidP="00426949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7" w:name="_Toc87347863"/>
            <w:bookmarkStart w:id="38" w:name="_Toc87348067"/>
            <w:bookmarkStart w:id="39" w:name="_Toc95780256"/>
            <w:bookmarkStart w:id="40" w:name="_Toc96637031"/>
            <w:bookmarkStart w:id="41" w:name="_Toc96642510"/>
            <w:bookmarkStart w:id="42" w:name="_Toc96694452"/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426949">
              <w:rPr>
                <w:rFonts w:ascii="Times New Roman" w:hAnsi="Times New Roman"/>
                <w:b/>
                <w:sz w:val="20"/>
                <w:szCs w:val="20"/>
              </w:rPr>
              <w:t>. Основные требования к проведению FAT, SAT испытаниям</w:t>
            </w:r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инфицирования COVID-19, продавцу предусмотреть возможность проведения зав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дских приемочных испытаний (FAT) на заводе продавца в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912A8" w:rsidRPr="004912A8" w:rsidRDefault="004912A8" w:rsidP="004912A8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заводских приемочных испытаний (FAT) на заводе производителя в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лайн-режиме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заводских приемочных испытаний (FAT) на заводе производителя в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, продавец должен предоставить заказчику фото и видео материалы готового к испытаниям оборудования. Фото и видео материалы должны содержать полную информацию по каждому пункту технического задания. Фото видео матери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лы должны быть сформированы индивидуально к каждому пункту технического зад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ния. По требованию заказчика продавец обязан предоставить недостающую инфо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мацию.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и видео материалов продавец организует </w:t>
            </w:r>
            <w:proofErr w:type="spellStart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4912A8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Материалы (образцы из плацебо) для проведения FAT, SAT испытаний предоставл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ются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949" w:rsidRPr="004912A8" w:rsidTr="00426949">
        <w:trPr>
          <w:trHeight w:val="9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49" w:rsidRPr="00426949" w:rsidRDefault="00426949" w:rsidP="00426949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43" w:name="_Toc87347864"/>
            <w:bookmarkStart w:id="44" w:name="_Toc87348068"/>
            <w:bookmarkStart w:id="45" w:name="_Toc87949245"/>
            <w:bookmarkStart w:id="46" w:name="_Toc96637032"/>
            <w:bookmarkStart w:id="47" w:name="_Toc96642511"/>
            <w:bookmarkStart w:id="48" w:name="_Toc96694453"/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426949">
              <w:rPr>
                <w:rFonts w:ascii="Times New Roman" w:hAnsi="Times New Roman"/>
                <w:b/>
                <w:sz w:val="20"/>
                <w:szCs w:val="20"/>
              </w:rPr>
              <w:t>. Требования к упаковке оборудования</w:t>
            </w:r>
            <w:bookmarkEnd w:id="43"/>
            <w:bookmarkEnd w:id="44"/>
            <w:bookmarkEnd w:id="45"/>
            <w:bookmarkEnd w:id="46"/>
            <w:bookmarkEnd w:id="47"/>
            <w:bookmarkEnd w:id="48"/>
          </w:p>
        </w:tc>
      </w:tr>
      <w:tr w:rsidR="004912A8" w:rsidRPr="004912A8" w:rsidTr="004912A8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2A8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A8" w:rsidRPr="004912A8" w:rsidRDefault="004912A8" w:rsidP="004912A8">
            <w:pPr>
              <w:pStyle w:val="3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savePreviewPicture/>
  <w:compat/>
  <w:rsids>
    <w:rsidRoot w:val="000F066F"/>
    <w:rsid w:val="000F066F"/>
    <w:rsid w:val="00373045"/>
    <w:rsid w:val="00426949"/>
    <w:rsid w:val="004912A8"/>
    <w:rsid w:val="004F01AF"/>
    <w:rsid w:val="00511C1D"/>
    <w:rsid w:val="00992636"/>
    <w:rsid w:val="009A0CB9"/>
    <w:rsid w:val="00C901AE"/>
    <w:rsid w:val="00D8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912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3248</Words>
  <Characters>18518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3</cp:revision>
  <dcterms:created xsi:type="dcterms:W3CDTF">2022-01-19T08:21:00Z</dcterms:created>
  <dcterms:modified xsi:type="dcterms:W3CDTF">2022-02-25T18:41:00Z</dcterms:modified>
</cp:coreProperties>
</file>